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516E6" w:rsidRPr="00E516E6" w:rsidTr="00CB2C49">
        <w:tc>
          <w:tcPr>
            <w:tcW w:w="3261" w:type="dxa"/>
            <w:shd w:val="clear" w:color="auto" w:fill="E7E6E6" w:themeFill="background2"/>
          </w:tcPr>
          <w:p w:rsidR="0075328A" w:rsidRPr="00E516E6" w:rsidRDefault="009B60C5" w:rsidP="0075328A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516E6" w:rsidRDefault="00B52EC1" w:rsidP="00230905">
            <w:pPr>
              <w:rPr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Мотивация и стимулирование в системе ГМС</w:t>
            </w:r>
          </w:p>
        </w:tc>
      </w:tr>
      <w:tr w:rsidR="00E516E6" w:rsidRPr="00E516E6" w:rsidTr="00637630">
        <w:tc>
          <w:tcPr>
            <w:tcW w:w="3261" w:type="dxa"/>
            <w:shd w:val="clear" w:color="auto" w:fill="E7E6E6" w:themeFill="background2"/>
          </w:tcPr>
          <w:p w:rsidR="00994851" w:rsidRPr="00E516E6" w:rsidRDefault="00994851" w:rsidP="00994851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E516E6" w:rsidRDefault="00637630" w:rsidP="00994851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38.04.0</w:t>
            </w:r>
            <w:r w:rsidR="00B04AA4" w:rsidRPr="00E516E6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E516E6" w:rsidRDefault="00B04AA4" w:rsidP="00994851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Управление персоналом</w:t>
            </w:r>
          </w:p>
        </w:tc>
      </w:tr>
      <w:tr w:rsidR="00E516E6" w:rsidRPr="00E516E6" w:rsidTr="00CB2C49">
        <w:tc>
          <w:tcPr>
            <w:tcW w:w="3261" w:type="dxa"/>
            <w:shd w:val="clear" w:color="auto" w:fill="E7E6E6" w:themeFill="background2"/>
          </w:tcPr>
          <w:p w:rsidR="00994851" w:rsidRPr="00E516E6" w:rsidRDefault="00994851" w:rsidP="00994851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E516E6" w:rsidRDefault="00F75605" w:rsidP="00994851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E516E6" w:rsidRPr="00E516E6" w:rsidTr="00CB2C49">
        <w:tc>
          <w:tcPr>
            <w:tcW w:w="3261" w:type="dxa"/>
            <w:shd w:val="clear" w:color="auto" w:fill="E7E6E6" w:themeFill="background2"/>
          </w:tcPr>
          <w:p w:rsidR="00230905" w:rsidRPr="00E516E6" w:rsidRDefault="00230905" w:rsidP="009B60C5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516E6" w:rsidRDefault="00B04AA4" w:rsidP="009B60C5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4</w:t>
            </w:r>
            <w:r w:rsidR="009C393D" w:rsidRPr="00E516E6">
              <w:rPr>
                <w:sz w:val="24"/>
                <w:szCs w:val="24"/>
              </w:rPr>
              <w:t xml:space="preserve"> </w:t>
            </w:r>
            <w:r w:rsidR="00230905" w:rsidRPr="00E516E6">
              <w:rPr>
                <w:sz w:val="24"/>
                <w:szCs w:val="24"/>
              </w:rPr>
              <w:t>з.е.</w:t>
            </w:r>
          </w:p>
        </w:tc>
      </w:tr>
      <w:tr w:rsidR="00E516E6" w:rsidRPr="00E516E6" w:rsidTr="00CB2C49">
        <w:tc>
          <w:tcPr>
            <w:tcW w:w="3261" w:type="dxa"/>
            <w:shd w:val="clear" w:color="auto" w:fill="E7E6E6" w:themeFill="background2"/>
          </w:tcPr>
          <w:p w:rsidR="009B60C5" w:rsidRPr="00E516E6" w:rsidRDefault="009B60C5" w:rsidP="009B60C5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516E6" w:rsidRDefault="001E172D" w:rsidP="00B04AA4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Экзамен</w:t>
            </w:r>
          </w:p>
        </w:tc>
      </w:tr>
      <w:tr w:rsidR="00E516E6" w:rsidRPr="00E516E6" w:rsidTr="00CB2C49">
        <w:tc>
          <w:tcPr>
            <w:tcW w:w="3261" w:type="dxa"/>
            <w:shd w:val="clear" w:color="auto" w:fill="E7E6E6" w:themeFill="background2"/>
          </w:tcPr>
          <w:p w:rsidR="00994851" w:rsidRPr="00E516E6" w:rsidRDefault="00994851" w:rsidP="00994851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E516E6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E516E6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516E6" w:rsidRDefault="00CB2C49" w:rsidP="00E516E6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Крат</w:t>
            </w:r>
            <w:r w:rsidR="00E516E6">
              <w:rPr>
                <w:b/>
                <w:sz w:val="24"/>
                <w:szCs w:val="24"/>
              </w:rPr>
              <w:t>к</w:t>
            </w:r>
            <w:r w:rsidRPr="00E516E6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6D788B" w:rsidRPr="00E516E6" w:rsidRDefault="008F7498" w:rsidP="006D788B">
            <w:pPr>
              <w:rPr>
                <w:rFonts w:ascii="PT Serif" w:hAnsi="PT Serif"/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Тема 1.</w:t>
            </w:r>
            <w:r w:rsidR="006D788B" w:rsidRPr="00E516E6">
              <w:rPr>
                <w:sz w:val="24"/>
                <w:szCs w:val="24"/>
              </w:rPr>
              <w:t xml:space="preserve"> Концепции мотивации государственных служащих и их трудовой деятельности. Теория мотивации и стимулирования.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8F7498" w:rsidRPr="00E516E6" w:rsidRDefault="008F7498" w:rsidP="008F7498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 xml:space="preserve">Тема 2. </w:t>
            </w:r>
            <w:r w:rsidR="006D788B" w:rsidRPr="00E516E6">
              <w:rPr>
                <w:sz w:val="24"/>
                <w:szCs w:val="24"/>
              </w:rPr>
              <w:t>Методические подходы к системе стимулирования государственных и муниципальных служащих.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8F7498" w:rsidRPr="00E516E6" w:rsidRDefault="008F7498" w:rsidP="008F7498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 xml:space="preserve">Тема 3. </w:t>
            </w:r>
            <w:r w:rsidR="006D788B" w:rsidRPr="00E516E6">
              <w:rPr>
                <w:sz w:val="24"/>
                <w:szCs w:val="24"/>
              </w:rPr>
              <w:t>Административные и управленческие механизмы мотивации государственных служащих.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8F7498" w:rsidRPr="00E516E6" w:rsidRDefault="008F7498" w:rsidP="008F7498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 xml:space="preserve">Тема 4. </w:t>
            </w:r>
            <w:r w:rsidR="006D788B" w:rsidRPr="00E516E6">
              <w:rPr>
                <w:sz w:val="24"/>
                <w:szCs w:val="24"/>
              </w:rPr>
              <w:t>Факторы управления трудовой мотивацией в сфере государственной службы.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8F7498" w:rsidRPr="00E516E6" w:rsidRDefault="008F7498" w:rsidP="008F7498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 xml:space="preserve">Тема 5. </w:t>
            </w:r>
            <w:r w:rsidR="006D788B" w:rsidRPr="00E516E6">
              <w:rPr>
                <w:sz w:val="24"/>
                <w:szCs w:val="24"/>
              </w:rPr>
              <w:t xml:space="preserve">Социологический подход к управлению мотивацией труда гражданских служащих 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8F7498" w:rsidRPr="00E516E6" w:rsidRDefault="008F7498" w:rsidP="006D788B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 xml:space="preserve">Тема 6. </w:t>
            </w:r>
            <w:r w:rsidR="006D788B" w:rsidRPr="00E516E6">
              <w:rPr>
                <w:sz w:val="24"/>
                <w:szCs w:val="24"/>
              </w:rPr>
              <w:t xml:space="preserve">Типология мотивации деятельности государственных служащих 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8F7498" w:rsidRPr="00E516E6" w:rsidRDefault="008F7498" w:rsidP="008F7498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 xml:space="preserve">Тема 7. </w:t>
            </w:r>
            <w:r w:rsidR="006D788B" w:rsidRPr="00E516E6">
              <w:rPr>
                <w:sz w:val="24"/>
                <w:szCs w:val="24"/>
              </w:rPr>
              <w:t>Концепция реформирования системы государственной службы Российской Федерации а контексте дисциплины</w:t>
            </w:r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516E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CB2C49" w:rsidRPr="00E516E6" w:rsidRDefault="00CB2C49" w:rsidP="00E516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Основная литература</w:t>
            </w:r>
            <w:r w:rsidR="001308A1" w:rsidRPr="00E516E6">
              <w:rPr>
                <w:b/>
                <w:sz w:val="24"/>
                <w:szCs w:val="24"/>
              </w:rPr>
              <w:t>:</w:t>
            </w:r>
          </w:p>
          <w:p w:rsidR="006D788B" w:rsidRPr="00E516E6" w:rsidRDefault="006D788B" w:rsidP="00E516E6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Мотивация и стимулирование трудовой деятельности [Электронный ресурс] : учебное пособие / [А. Н. Байдаков [и др.] ; Ставропол. гос. аграр. ун-т. - Ставрополь : [б. и.], 2017. - 116 с. </w:t>
            </w:r>
            <w:hyperlink r:id="rId8" w:tgtFrame="_blank" w:tooltip="читать полный текст" w:history="1">
              <w:r w:rsidRPr="00E516E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http://znanium.com/go.php?id=975961</w:t>
              </w:r>
            </w:hyperlink>
          </w:p>
          <w:p w:rsidR="00CB2C49" w:rsidRPr="00E516E6" w:rsidRDefault="00CB2C49" w:rsidP="00E516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Дополнительная литература</w:t>
            </w:r>
            <w:r w:rsidR="001308A1" w:rsidRPr="00E516E6">
              <w:rPr>
                <w:b/>
                <w:sz w:val="24"/>
                <w:szCs w:val="24"/>
              </w:rPr>
              <w:t>:</w:t>
            </w:r>
            <w:r w:rsidRPr="00E516E6">
              <w:rPr>
                <w:b/>
                <w:sz w:val="24"/>
                <w:szCs w:val="24"/>
              </w:rPr>
              <w:t xml:space="preserve"> </w:t>
            </w:r>
          </w:p>
          <w:p w:rsidR="006D788B" w:rsidRPr="00E516E6" w:rsidRDefault="006D788B" w:rsidP="00E516E6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Старилов, Ю. Н. Государственная служба и служебное право [Электронный ресурс] : учебное пособие / Ю. Н. Старилов. - Москва : Норма: ИНФРА-М, 2016. - 240 с. </w:t>
            </w:r>
            <w:hyperlink r:id="rId9" w:tgtFrame="_blank" w:tooltip="читать полный текст" w:history="1">
              <w:r w:rsidRPr="00E516E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http://znanium.com/go.php?id=537573</w:t>
              </w:r>
            </w:hyperlink>
          </w:p>
          <w:p w:rsidR="006D788B" w:rsidRPr="00E516E6" w:rsidRDefault="006D788B" w:rsidP="00E516E6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Мотивация и стимулирование трудовой деятельности [Электронный ресурс] : учебник / О. К. Минева [и др.]. - Москва : Альфа-М: ИНФРА-М, 2015. - 272 с. </w:t>
            </w:r>
            <w:hyperlink r:id="rId10" w:tgtFrame="_blank" w:tooltip="читать полный текст" w:history="1">
              <w:r w:rsidRPr="00E516E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http://znanium.com/go.php?id=491505</w:t>
              </w:r>
            </w:hyperlink>
          </w:p>
          <w:p w:rsidR="00CB2C49" w:rsidRPr="00E516E6" w:rsidRDefault="006D788B" w:rsidP="00E516E6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Комаров, Е. И. Измерение мотивации и стимулирования "человека работающего". Измерительная концепция и измеряющие методики [Электронный ресурс] : учебное пособие / Е. И. Комаров ; Рос. акад. нар. хоз-ва и гос. службы при Президенте Рос. Федерации, Фак. инновац.-технол. бизнеса. - 2-е изд. - Москва : РИОР: ИНФРА-М, 2014. - 251 с. </w:t>
            </w:r>
            <w:hyperlink r:id="rId11" w:tgtFrame="_blank" w:tooltip="читать полный текст" w:history="1">
              <w:r w:rsidRPr="00E516E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http://znanium.com/go.php?id=409078</w:t>
              </w:r>
            </w:hyperlink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516E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E516E6">
              <w:rPr>
                <w:b/>
                <w:sz w:val="24"/>
                <w:szCs w:val="24"/>
              </w:rPr>
              <w:t>систем, онлайн</w:t>
            </w:r>
            <w:r w:rsidRPr="00E516E6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CB2C49" w:rsidRPr="00E516E6" w:rsidRDefault="00CB2C49" w:rsidP="00CB2C49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516E6" w:rsidRDefault="00CB2C49" w:rsidP="00CB2C49">
            <w:pPr>
              <w:jc w:val="both"/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516E6" w:rsidRDefault="00CB2C49" w:rsidP="00CB2C49">
            <w:pPr>
              <w:jc w:val="both"/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516E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516E6" w:rsidRDefault="00CB2C49" w:rsidP="00CB2C49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516E6" w:rsidRDefault="00CB2C49" w:rsidP="00CB2C49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Общего доступа</w:t>
            </w:r>
          </w:p>
          <w:p w:rsidR="00CB2C49" w:rsidRPr="00E516E6" w:rsidRDefault="00CB2C49" w:rsidP="00CB2C49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- Справочная правовая система ГАРАНТ</w:t>
            </w:r>
            <w:bookmarkStart w:id="0" w:name="_GoBack"/>
            <w:bookmarkEnd w:id="0"/>
          </w:p>
          <w:p w:rsidR="00CB2C49" w:rsidRPr="00E516E6" w:rsidRDefault="00CB2C49" w:rsidP="00CB2C49">
            <w:pPr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516E6" w:rsidRDefault="00994851" w:rsidP="00994851">
            <w:pPr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994851" w:rsidRPr="00E516E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516E6" w:rsidRPr="00E516E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516E6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516E6" w:rsidRPr="00E516E6" w:rsidTr="00CB2C49">
        <w:tc>
          <w:tcPr>
            <w:tcW w:w="10490" w:type="dxa"/>
            <w:gridSpan w:val="3"/>
          </w:tcPr>
          <w:p w:rsidR="00994851" w:rsidRPr="00E516E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516E6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F75605">
        <w:rPr>
          <w:sz w:val="24"/>
          <w:szCs w:val="24"/>
        </w:rPr>
        <w:t>Львова М.И.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14" w:rsidRDefault="00AE5B14">
      <w:r>
        <w:separator/>
      </w:r>
    </w:p>
  </w:endnote>
  <w:endnote w:type="continuationSeparator" w:id="0">
    <w:p w:rsidR="00AE5B14" w:rsidRDefault="00AE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14" w:rsidRDefault="00AE5B14">
      <w:r>
        <w:separator/>
      </w:r>
    </w:p>
  </w:footnote>
  <w:footnote w:type="continuationSeparator" w:id="0">
    <w:p w:rsidR="00AE5B14" w:rsidRDefault="00AE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531260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0754DF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A51600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19"/>
  </w:num>
  <w:num w:numId="9">
    <w:abstractNumId w:val="30"/>
  </w:num>
  <w:num w:numId="10">
    <w:abstractNumId w:val="31"/>
  </w:num>
  <w:num w:numId="11">
    <w:abstractNumId w:val="7"/>
  </w:num>
  <w:num w:numId="12">
    <w:abstractNumId w:val="13"/>
  </w:num>
  <w:num w:numId="13">
    <w:abstractNumId w:val="29"/>
  </w:num>
  <w:num w:numId="14">
    <w:abstractNumId w:val="10"/>
  </w:num>
  <w:num w:numId="15">
    <w:abstractNumId w:val="24"/>
  </w:num>
  <w:num w:numId="16">
    <w:abstractNumId w:val="36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2"/>
  </w:num>
  <w:num w:numId="28">
    <w:abstractNumId w:val="16"/>
  </w:num>
  <w:num w:numId="29">
    <w:abstractNumId w:val="11"/>
  </w:num>
  <w:num w:numId="30">
    <w:abstractNumId w:val="27"/>
  </w:num>
  <w:num w:numId="31">
    <w:abstractNumId w:val="37"/>
  </w:num>
  <w:num w:numId="32">
    <w:abstractNumId w:val="20"/>
  </w:num>
  <w:num w:numId="33">
    <w:abstractNumId w:val="6"/>
  </w:num>
  <w:num w:numId="34">
    <w:abstractNumId w:val="35"/>
  </w:num>
  <w:num w:numId="35">
    <w:abstractNumId w:val="28"/>
  </w:num>
  <w:num w:numId="36">
    <w:abstractNumId w:val="21"/>
  </w:num>
  <w:num w:numId="37">
    <w:abstractNumId w:val="15"/>
  </w:num>
  <w:num w:numId="3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8A1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6B5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BAD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88B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471A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41F2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747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B14"/>
    <w:rsid w:val="00AE7639"/>
    <w:rsid w:val="00AF0C84"/>
    <w:rsid w:val="00AF192A"/>
    <w:rsid w:val="00AF2D36"/>
    <w:rsid w:val="00AF5DE0"/>
    <w:rsid w:val="00B04AA4"/>
    <w:rsid w:val="00B075E2"/>
    <w:rsid w:val="00B078BA"/>
    <w:rsid w:val="00B22136"/>
    <w:rsid w:val="00B23A93"/>
    <w:rsid w:val="00B3587E"/>
    <w:rsid w:val="00B46995"/>
    <w:rsid w:val="00B50A63"/>
    <w:rsid w:val="00B52EC1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66613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589F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16E6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60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EE8D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59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090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91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7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A091-01C7-48EF-94AA-8FBA9DFF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2019-04-06T07:26:00Z</dcterms:created>
  <dcterms:modified xsi:type="dcterms:W3CDTF">2019-07-03T10:05:00Z</dcterms:modified>
</cp:coreProperties>
</file>